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8C" w:rsidRDefault="0071368C" w:rsidP="00F02D1F">
      <w:pPr>
        <w:pStyle w:val="Heading3"/>
        <w:numPr>
          <w:ilvl w:val="0"/>
          <w:numId w:val="0"/>
        </w:numPr>
        <w:spacing w:after="120"/>
      </w:pPr>
      <w:bookmarkStart w:id="0" w:name="_GoBack"/>
      <w:bookmarkEnd w:id="0"/>
      <w:r>
        <w:t>Social Value</w:t>
      </w:r>
      <w:r w:rsidR="00F02D1F">
        <w:t xml:space="preserve"> Menu</w:t>
      </w:r>
      <w:r w:rsidR="0027202C">
        <w:t xml:space="preserve"> of Services</w:t>
      </w:r>
    </w:p>
    <w:p w:rsidR="00BD5B60" w:rsidRPr="00B95446" w:rsidRDefault="00BD5B60" w:rsidP="00B95446">
      <w:pPr>
        <w:rPr>
          <w:sz w:val="20"/>
          <w:szCs w:val="20"/>
        </w:rPr>
      </w:pPr>
      <w:r w:rsidRPr="00B95446">
        <w:rPr>
          <w:sz w:val="20"/>
          <w:szCs w:val="20"/>
        </w:rPr>
        <w:t xml:space="preserve">Please be specific with outputs, detailing how your social value activities will benefit customers and communities as part of the priority services. </w:t>
      </w:r>
      <w:r w:rsidR="00B95446" w:rsidRPr="00B95446">
        <w:rPr>
          <w:sz w:val="20"/>
          <w:szCs w:val="20"/>
        </w:rPr>
        <w:t xml:space="preserve">Plus Dane are committed to working together with contractors to support their social value activities.  </w:t>
      </w:r>
    </w:p>
    <w:p w:rsidR="0071368C" w:rsidRDefault="0071368C" w:rsidP="0071368C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94C5B" w:rsidTr="00704971">
        <w:trPr>
          <w:trHeight w:val="801"/>
        </w:trPr>
        <w:tc>
          <w:tcPr>
            <w:tcW w:w="9356" w:type="dxa"/>
            <w:shd w:val="clear" w:color="auto" w:fill="D9D9D9" w:themeFill="background1" w:themeFillShade="D9"/>
          </w:tcPr>
          <w:p w:rsidR="002F43F9" w:rsidRPr="00970CA5" w:rsidRDefault="00894C5B" w:rsidP="00301459">
            <w:pPr>
              <w:spacing w:before="60" w:after="60"/>
              <w:rPr>
                <w:b/>
              </w:rPr>
            </w:pPr>
            <w:r w:rsidRPr="00970CA5">
              <w:rPr>
                <w:b/>
              </w:rPr>
              <w:t>PRIORITY SERVICES</w:t>
            </w:r>
            <w:r w:rsidR="002F43F9" w:rsidRPr="00970CA5">
              <w:rPr>
                <w:b/>
              </w:rPr>
              <w:t xml:space="preserve"> </w:t>
            </w:r>
          </w:p>
          <w:p w:rsidR="00894C5B" w:rsidRPr="00970CA5" w:rsidRDefault="00BD5B60" w:rsidP="00301459">
            <w:pPr>
              <w:spacing w:before="60" w:after="60"/>
              <w:rPr>
                <w:b/>
              </w:rPr>
            </w:pPr>
            <w:r w:rsidRPr="00970CA5">
              <w:rPr>
                <w:b/>
                <w:color w:val="000000" w:themeColor="text1"/>
                <w:sz w:val="20"/>
              </w:rPr>
              <w:t>(o</w:t>
            </w:r>
            <w:r w:rsidR="002F43F9" w:rsidRPr="00970CA5">
              <w:rPr>
                <w:b/>
                <w:color w:val="000000" w:themeColor="text1"/>
                <w:sz w:val="20"/>
              </w:rPr>
              <w:t>ver £500k spend</w:t>
            </w:r>
            <w:r w:rsidRPr="00970CA5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894C5B" w:rsidTr="00704971">
        <w:tc>
          <w:tcPr>
            <w:tcW w:w="9356" w:type="dxa"/>
            <w:shd w:val="clear" w:color="auto" w:fill="auto"/>
          </w:tcPr>
          <w:p w:rsidR="00894C5B" w:rsidRPr="00BD5B60" w:rsidRDefault="00BD5B60" w:rsidP="00F858FD">
            <w:pPr>
              <w:spacing w:before="120" w:after="120"/>
              <w:rPr>
                <w:b/>
                <w:sz w:val="20"/>
                <w:u w:val="single"/>
              </w:rPr>
            </w:pPr>
            <w:r w:rsidRPr="00BD5B60">
              <w:rPr>
                <w:b/>
                <w:u w:val="single"/>
              </w:rPr>
              <w:t>Economic</w:t>
            </w:r>
            <w:r>
              <w:rPr>
                <w:b/>
                <w:sz w:val="20"/>
                <w:u w:val="single"/>
              </w:rPr>
              <w:t xml:space="preserve"> - </w:t>
            </w:r>
            <w:r w:rsidR="00894C5B" w:rsidRPr="00BD5B60">
              <w:rPr>
                <w:b/>
                <w:sz w:val="20"/>
                <w:u w:val="single"/>
              </w:rPr>
              <w:t>Employment and Training Support</w:t>
            </w:r>
            <w:r w:rsidR="0077107D" w:rsidRPr="00BD5B60">
              <w:rPr>
                <w:b/>
                <w:sz w:val="20"/>
                <w:u w:val="single"/>
              </w:rPr>
              <w:t xml:space="preserve"> </w:t>
            </w:r>
          </w:p>
          <w:p w:rsidR="00B95446" w:rsidRPr="007E6B04" w:rsidRDefault="00284000" w:rsidP="00284000">
            <w:pPr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 w:themeColor="text1"/>
                <w:sz w:val="20"/>
              </w:rPr>
            </w:pPr>
            <w:r w:rsidRPr="007E6B04">
              <w:rPr>
                <w:color w:val="000000" w:themeColor="text1"/>
                <w:sz w:val="20"/>
              </w:rPr>
              <w:t>Commitment to strengthening the local economy by enabling more people to</w:t>
            </w:r>
            <w:r w:rsidR="00F858FD" w:rsidRPr="007E6B04">
              <w:rPr>
                <w:color w:val="000000" w:themeColor="text1"/>
                <w:sz w:val="20"/>
              </w:rPr>
              <w:t xml:space="preserve"> be active within our economies, to tackle unemployment, support customers into work and training and facilitate the development of work skills.</w:t>
            </w:r>
          </w:p>
          <w:p w:rsidR="00C340B8" w:rsidRPr="007E6B04" w:rsidRDefault="00C340B8" w:rsidP="00284000">
            <w:pPr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 w:themeColor="text1"/>
                <w:sz w:val="10"/>
                <w:szCs w:val="10"/>
              </w:rPr>
            </w:pPr>
          </w:p>
          <w:p w:rsidR="00B95446" w:rsidRPr="007E6B04" w:rsidRDefault="00CE5E9E" w:rsidP="00B95446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 w:themeColor="text1"/>
                <w:sz w:val="20"/>
              </w:rPr>
            </w:pPr>
            <w:r w:rsidRPr="007E6B04">
              <w:rPr>
                <w:color w:val="000000" w:themeColor="text1"/>
                <w:sz w:val="20"/>
              </w:rPr>
              <w:t xml:space="preserve">Creation of </w:t>
            </w:r>
            <w:r w:rsidR="00341ACD" w:rsidRPr="007E6B04">
              <w:rPr>
                <w:color w:val="000000" w:themeColor="text1"/>
                <w:sz w:val="20"/>
              </w:rPr>
              <w:t>sustainable and living wage</w:t>
            </w:r>
            <w:r w:rsidRPr="007E6B04">
              <w:rPr>
                <w:color w:val="000000" w:themeColor="text1"/>
                <w:sz w:val="20"/>
              </w:rPr>
              <w:t xml:space="preserve"> employment opportunities for Plus Dane customers. </w:t>
            </w:r>
          </w:p>
          <w:p w:rsidR="00C340B8" w:rsidRPr="007E6B04" w:rsidRDefault="00C340B8" w:rsidP="00C340B8">
            <w:pPr>
              <w:pStyle w:val="ListParagraph"/>
              <w:overflowPunct/>
              <w:autoSpaceDE/>
              <w:autoSpaceDN/>
              <w:adjustRightInd/>
              <w:spacing w:before="60" w:after="60" w:line="276" w:lineRule="auto"/>
              <w:ind w:left="502"/>
              <w:textAlignment w:val="auto"/>
              <w:rPr>
                <w:color w:val="000000" w:themeColor="text1"/>
                <w:sz w:val="10"/>
                <w:szCs w:val="10"/>
              </w:rPr>
            </w:pPr>
          </w:p>
          <w:p w:rsidR="00C340B8" w:rsidRPr="007E6B04" w:rsidRDefault="00CE5E9E" w:rsidP="00C340B8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 w:themeColor="text1"/>
                <w:sz w:val="20"/>
              </w:rPr>
            </w:pPr>
            <w:r w:rsidRPr="007E6B04">
              <w:rPr>
                <w:color w:val="000000" w:themeColor="text1"/>
                <w:sz w:val="20"/>
              </w:rPr>
              <w:t>Min</w:t>
            </w:r>
            <w:r w:rsidR="00341ACD" w:rsidRPr="007E6B04">
              <w:rPr>
                <w:color w:val="000000" w:themeColor="text1"/>
                <w:sz w:val="20"/>
              </w:rPr>
              <w:t>imum</w:t>
            </w:r>
            <w:r w:rsidRPr="007E6B04">
              <w:rPr>
                <w:color w:val="000000" w:themeColor="text1"/>
                <w:sz w:val="20"/>
              </w:rPr>
              <w:t xml:space="preserve"> of 1 FT employment opportunity </w:t>
            </w:r>
            <w:r w:rsidR="00341ACD" w:rsidRPr="007E6B04">
              <w:rPr>
                <w:color w:val="000000" w:themeColor="text1"/>
                <w:sz w:val="20"/>
              </w:rPr>
              <w:t xml:space="preserve">or apprenticeship per £1m spend. </w:t>
            </w:r>
          </w:p>
          <w:p w:rsidR="00C340B8" w:rsidRPr="007E6B04" w:rsidRDefault="00C340B8" w:rsidP="00C340B8">
            <w:pPr>
              <w:pStyle w:val="ListParagraph"/>
              <w:overflowPunct/>
              <w:autoSpaceDE/>
              <w:autoSpaceDN/>
              <w:adjustRightInd/>
              <w:spacing w:before="60" w:after="60" w:line="276" w:lineRule="auto"/>
              <w:ind w:left="502"/>
              <w:textAlignment w:val="auto"/>
              <w:rPr>
                <w:color w:val="000000" w:themeColor="text1"/>
                <w:sz w:val="10"/>
                <w:szCs w:val="10"/>
              </w:rPr>
            </w:pPr>
          </w:p>
          <w:p w:rsidR="00C340B8" w:rsidRPr="007E6B04" w:rsidRDefault="00341ACD" w:rsidP="00C340B8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 w:themeColor="text1"/>
                <w:sz w:val="20"/>
              </w:rPr>
            </w:pPr>
            <w:r w:rsidRPr="007E6B04">
              <w:rPr>
                <w:color w:val="000000" w:themeColor="text1"/>
                <w:sz w:val="20"/>
              </w:rPr>
              <w:t>Creation</w:t>
            </w:r>
            <w:r w:rsidR="00894C5B" w:rsidRPr="007E6B04">
              <w:rPr>
                <w:color w:val="000000" w:themeColor="text1"/>
                <w:sz w:val="20"/>
              </w:rPr>
              <w:t xml:space="preserve"> of work experience or volunteering opportunities for Plus Dane </w:t>
            </w:r>
            <w:r w:rsidRPr="007E6B04">
              <w:rPr>
                <w:color w:val="000000" w:themeColor="text1"/>
                <w:sz w:val="20"/>
              </w:rPr>
              <w:t xml:space="preserve">customers. </w:t>
            </w:r>
          </w:p>
          <w:p w:rsidR="00C340B8" w:rsidRPr="007E6B04" w:rsidRDefault="00C340B8" w:rsidP="00C340B8">
            <w:pPr>
              <w:pStyle w:val="ListParagraph"/>
              <w:overflowPunct/>
              <w:autoSpaceDE/>
              <w:autoSpaceDN/>
              <w:adjustRightInd/>
              <w:spacing w:before="60" w:after="60" w:line="276" w:lineRule="auto"/>
              <w:ind w:left="502"/>
              <w:textAlignment w:val="auto"/>
              <w:rPr>
                <w:color w:val="000000" w:themeColor="text1"/>
                <w:sz w:val="10"/>
                <w:szCs w:val="10"/>
              </w:rPr>
            </w:pPr>
          </w:p>
          <w:p w:rsidR="00C340B8" w:rsidRPr="007E6B04" w:rsidRDefault="00341ACD" w:rsidP="00C340B8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 w:themeColor="text1"/>
                <w:sz w:val="20"/>
              </w:rPr>
            </w:pPr>
            <w:r w:rsidRPr="007E6B04">
              <w:rPr>
                <w:color w:val="000000" w:themeColor="text1"/>
                <w:sz w:val="20"/>
              </w:rPr>
              <w:t xml:space="preserve">Creation of sector specific training and aspirational opportunities for Plus Dane customers. </w:t>
            </w:r>
          </w:p>
          <w:p w:rsidR="00C340B8" w:rsidRPr="007E6B04" w:rsidRDefault="00C340B8" w:rsidP="00C340B8">
            <w:pPr>
              <w:pStyle w:val="ListParagraph"/>
              <w:overflowPunct/>
              <w:autoSpaceDE/>
              <w:autoSpaceDN/>
              <w:adjustRightInd/>
              <w:spacing w:before="60" w:after="60" w:line="276" w:lineRule="auto"/>
              <w:ind w:left="502"/>
              <w:textAlignment w:val="auto"/>
              <w:rPr>
                <w:color w:val="000000" w:themeColor="text1"/>
                <w:sz w:val="10"/>
                <w:szCs w:val="10"/>
              </w:rPr>
            </w:pPr>
          </w:p>
          <w:p w:rsidR="00970CA5" w:rsidRDefault="00C340B8" w:rsidP="00970CA5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 w:themeColor="text1"/>
                <w:sz w:val="20"/>
              </w:rPr>
            </w:pPr>
            <w:r w:rsidRPr="007E6B04">
              <w:rPr>
                <w:color w:val="000000" w:themeColor="text1"/>
                <w:sz w:val="20"/>
              </w:rPr>
              <w:t xml:space="preserve">Supporting local SME’s to develop and support the creation of work and training opportunities. </w:t>
            </w:r>
          </w:p>
          <w:p w:rsidR="00970CA5" w:rsidRPr="00970CA5" w:rsidRDefault="00970CA5" w:rsidP="00970CA5">
            <w:pPr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 w:themeColor="text1"/>
                <w:sz w:val="20"/>
              </w:rPr>
            </w:pPr>
          </w:p>
          <w:p w:rsidR="00894C5B" w:rsidRPr="00970CA5" w:rsidRDefault="00970CA5" w:rsidP="00970CA5">
            <w:pPr>
              <w:spacing w:before="120" w:after="120"/>
              <w:rPr>
                <w:sz w:val="20"/>
                <w:szCs w:val="20"/>
              </w:rPr>
            </w:pPr>
            <w:r w:rsidRPr="00970CA5">
              <w:rPr>
                <w:sz w:val="20"/>
                <w:szCs w:val="20"/>
              </w:rPr>
              <w:t xml:space="preserve">In addition </w:t>
            </w:r>
            <w:r>
              <w:rPr>
                <w:sz w:val="20"/>
                <w:szCs w:val="20"/>
              </w:rPr>
              <w:t>to the above services,</w:t>
            </w:r>
            <w:r w:rsidRPr="00970CA5">
              <w:rPr>
                <w:sz w:val="20"/>
                <w:szCs w:val="20"/>
              </w:rPr>
              <w:t xml:space="preserve"> contractors are also welcome to support our lower priority services.</w:t>
            </w:r>
          </w:p>
        </w:tc>
      </w:tr>
      <w:tr w:rsidR="00894C5B" w:rsidTr="00704971">
        <w:tc>
          <w:tcPr>
            <w:tcW w:w="9356" w:type="dxa"/>
            <w:shd w:val="clear" w:color="auto" w:fill="D9D9D9" w:themeFill="background1" w:themeFillShade="D9"/>
          </w:tcPr>
          <w:p w:rsidR="002F43F9" w:rsidRPr="00970CA5" w:rsidRDefault="002F43F9" w:rsidP="00301459">
            <w:pPr>
              <w:spacing w:before="120" w:after="120"/>
              <w:rPr>
                <w:b/>
              </w:rPr>
            </w:pPr>
            <w:r w:rsidRPr="00970CA5">
              <w:rPr>
                <w:b/>
              </w:rPr>
              <w:t>LOWER PRIORITY SERVICES</w:t>
            </w:r>
          </w:p>
          <w:p w:rsidR="002F43F9" w:rsidRPr="00BD5B60" w:rsidRDefault="00BD5B60" w:rsidP="00301459">
            <w:pPr>
              <w:spacing w:before="120" w:after="120"/>
              <w:rPr>
                <w:b/>
                <w:sz w:val="20"/>
              </w:rPr>
            </w:pPr>
            <w:r w:rsidRPr="00970CA5">
              <w:rPr>
                <w:b/>
                <w:color w:val="000000" w:themeColor="text1"/>
                <w:sz w:val="20"/>
              </w:rPr>
              <w:t>(u</w:t>
            </w:r>
            <w:r w:rsidR="002F43F9" w:rsidRPr="00970CA5">
              <w:rPr>
                <w:b/>
                <w:color w:val="000000" w:themeColor="text1"/>
                <w:sz w:val="20"/>
              </w:rPr>
              <w:t>nder £500k spend</w:t>
            </w:r>
            <w:r w:rsidRPr="00970CA5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894C5B" w:rsidTr="00AE7083">
        <w:trPr>
          <w:trHeight w:val="5923"/>
        </w:trPr>
        <w:tc>
          <w:tcPr>
            <w:tcW w:w="9356" w:type="dxa"/>
            <w:shd w:val="clear" w:color="auto" w:fill="auto"/>
          </w:tcPr>
          <w:p w:rsidR="00894C5B" w:rsidRDefault="00BD5B60" w:rsidP="00301459">
            <w:pPr>
              <w:spacing w:before="120" w:after="120"/>
              <w:rPr>
                <w:b/>
                <w:sz w:val="20"/>
                <w:u w:val="single"/>
              </w:rPr>
            </w:pPr>
            <w:r w:rsidRPr="00BD5B60">
              <w:rPr>
                <w:b/>
                <w:u w:val="single"/>
              </w:rPr>
              <w:t xml:space="preserve">Social </w:t>
            </w:r>
            <w:r>
              <w:rPr>
                <w:b/>
                <w:sz w:val="20"/>
                <w:u w:val="single"/>
              </w:rPr>
              <w:t xml:space="preserve">- </w:t>
            </w:r>
            <w:r w:rsidR="00894C5B" w:rsidRPr="00BD5B60">
              <w:rPr>
                <w:b/>
                <w:sz w:val="20"/>
                <w:u w:val="single"/>
              </w:rPr>
              <w:t xml:space="preserve">Funding </w:t>
            </w:r>
            <w:r w:rsidR="008D11D1">
              <w:rPr>
                <w:b/>
                <w:sz w:val="20"/>
                <w:u w:val="single"/>
              </w:rPr>
              <w:t>and Community Wellbeing</w:t>
            </w:r>
          </w:p>
          <w:p w:rsidR="00704971" w:rsidRDefault="00145B78" w:rsidP="00301459">
            <w:pPr>
              <w:spacing w:before="120" w:after="120"/>
              <w:rPr>
                <w:color w:val="000000" w:themeColor="text1"/>
                <w:sz w:val="20"/>
              </w:rPr>
            </w:pPr>
            <w:r w:rsidRPr="006910BB">
              <w:rPr>
                <w:color w:val="000000" w:themeColor="text1"/>
                <w:sz w:val="20"/>
              </w:rPr>
              <w:t>Commitment to building stronger and resourceful communities, increasing resilience, supporting the capacity of local groups and reducing poverty and health inequalities. To provide funding, offer projects</w:t>
            </w:r>
            <w:r w:rsidR="006910BB">
              <w:rPr>
                <w:color w:val="000000" w:themeColor="text1"/>
                <w:sz w:val="20"/>
              </w:rPr>
              <w:t>, ‘in kind’ goods</w:t>
            </w:r>
            <w:r w:rsidRPr="006910BB">
              <w:rPr>
                <w:color w:val="000000" w:themeColor="text1"/>
                <w:sz w:val="20"/>
              </w:rPr>
              <w:t xml:space="preserve"> or services to </w:t>
            </w:r>
            <w:r w:rsidR="00704971">
              <w:rPr>
                <w:color w:val="000000" w:themeColor="text1"/>
                <w:sz w:val="20"/>
              </w:rPr>
              <w:t xml:space="preserve">support our social programmes. </w:t>
            </w:r>
          </w:p>
          <w:p w:rsidR="00704971" w:rsidRPr="00704971" w:rsidRDefault="00704971" w:rsidP="00301459">
            <w:pPr>
              <w:spacing w:before="120" w:after="120"/>
              <w:rPr>
                <w:color w:val="000000" w:themeColor="text1"/>
                <w:sz w:val="4"/>
                <w:szCs w:val="4"/>
              </w:rPr>
            </w:pPr>
          </w:p>
          <w:p w:rsidR="00894C5B" w:rsidRDefault="00894C5B" w:rsidP="00301459">
            <w:pPr>
              <w:spacing w:before="120" w:after="120"/>
              <w:rPr>
                <w:sz w:val="20"/>
              </w:rPr>
            </w:pPr>
            <w:r w:rsidRPr="00F650CF">
              <w:rPr>
                <w:sz w:val="20"/>
              </w:rPr>
              <w:t>Examples include</w:t>
            </w:r>
            <w:r w:rsidR="00AE7083">
              <w:rPr>
                <w:sz w:val="20"/>
              </w:rPr>
              <w:t>:</w:t>
            </w:r>
          </w:p>
          <w:p w:rsidR="00704971" w:rsidRPr="00704971" w:rsidRDefault="00704971" w:rsidP="00301459">
            <w:pPr>
              <w:spacing w:before="120" w:after="120"/>
              <w:rPr>
                <w:sz w:val="4"/>
                <w:szCs w:val="4"/>
              </w:rPr>
            </w:pPr>
          </w:p>
          <w:p w:rsidR="00894C5B" w:rsidRDefault="00894C5B" w:rsidP="00894C5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</w:rPr>
            </w:pPr>
            <w:r>
              <w:rPr>
                <w:sz w:val="20"/>
              </w:rPr>
              <w:t>Funding to support community projects which promote employment and wellbeing</w:t>
            </w:r>
            <w:r w:rsidR="006910BB">
              <w:rPr>
                <w:sz w:val="20"/>
              </w:rPr>
              <w:t>.</w:t>
            </w:r>
          </w:p>
          <w:p w:rsidR="00704971" w:rsidRPr="00AE7083" w:rsidRDefault="00704971" w:rsidP="00704971">
            <w:pPr>
              <w:pStyle w:val="ListParagraph"/>
              <w:spacing w:before="120" w:after="120"/>
              <w:rPr>
                <w:sz w:val="10"/>
                <w:szCs w:val="10"/>
              </w:rPr>
            </w:pPr>
          </w:p>
          <w:p w:rsidR="00704971" w:rsidRDefault="00704971" w:rsidP="0070497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</w:rPr>
            </w:pPr>
            <w:r>
              <w:rPr>
                <w:sz w:val="20"/>
              </w:rPr>
              <w:t>Funding to support our Emergency Fund designed to assist customers experiencing hardship.</w:t>
            </w:r>
          </w:p>
          <w:p w:rsidR="00AE7083" w:rsidRPr="00AE7083" w:rsidRDefault="00AE7083" w:rsidP="00AE7083">
            <w:pPr>
              <w:pStyle w:val="ListParagraph"/>
              <w:rPr>
                <w:sz w:val="10"/>
                <w:szCs w:val="10"/>
              </w:rPr>
            </w:pPr>
          </w:p>
          <w:p w:rsidR="00AE7083" w:rsidRPr="00704971" w:rsidRDefault="00AE7083" w:rsidP="0070497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Funding to support our annual Winter Campaign designed to </w:t>
            </w:r>
            <w:r w:rsidR="008D55FC">
              <w:rPr>
                <w:sz w:val="20"/>
              </w:rPr>
              <w:t xml:space="preserve">assist </w:t>
            </w:r>
            <w:r>
              <w:rPr>
                <w:sz w:val="20"/>
              </w:rPr>
              <w:t xml:space="preserve">households in need. </w:t>
            </w:r>
          </w:p>
          <w:p w:rsidR="00704971" w:rsidRPr="00AE7083" w:rsidRDefault="00704971" w:rsidP="00704971">
            <w:pPr>
              <w:pStyle w:val="ListParagraph"/>
              <w:spacing w:before="120" w:after="120"/>
              <w:rPr>
                <w:sz w:val="10"/>
                <w:szCs w:val="10"/>
              </w:rPr>
            </w:pPr>
          </w:p>
          <w:p w:rsidR="00704971" w:rsidRPr="00704971" w:rsidRDefault="00894C5B" w:rsidP="0070497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</w:rPr>
            </w:pPr>
            <w:r w:rsidRPr="00F650CF">
              <w:rPr>
                <w:sz w:val="20"/>
              </w:rPr>
              <w:t>Support to community groups for events, campaigns, community clean-ups</w:t>
            </w:r>
            <w:r>
              <w:rPr>
                <w:sz w:val="20"/>
              </w:rPr>
              <w:t xml:space="preserve"> and other activities</w:t>
            </w:r>
            <w:r w:rsidR="00970CA5">
              <w:rPr>
                <w:sz w:val="20"/>
              </w:rPr>
              <w:t>.</w:t>
            </w:r>
          </w:p>
          <w:p w:rsidR="00704971" w:rsidRPr="00AE7083" w:rsidRDefault="00704971" w:rsidP="00704971">
            <w:pPr>
              <w:pStyle w:val="ListParagraph"/>
              <w:spacing w:before="120" w:after="120"/>
              <w:rPr>
                <w:sz w:val="10"/>
                <w:szCs w:val="10"/>
              </w:rPr>
            </w:pPr>
          </w:p>
          <w:p w:rsidR="00704971" w:rsidRPr="00704971" w:rsidRDefault="00894C5B" w:rsidP="0070497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</w:rPr>
            </w:pPr>
            <w:r w:rsidRPr="00F650CF">
              <w:rPr>
                <w:sz w:val="20"/>
              </w:rPr>
              <w:t>Funding to support</w:t>
            </w:r>
            <w:r>
              <w:rPr>
                <w:sz w:val="20"/>
              </w:rPr>
              <w:t xml:space="preserve"> the</w:t>
            </w:r>
            <w:r w:rsidRPr="00F650CF">
              <w:rPr>
                <w:sz w:val="20"/>
              </w:rPr>
              <w:t xml:space="preserve"> re</w:t>
            </w:r>
            <w:r>
              <w:rPr>
                <w:sz w:val="20"/>
              </w:rPr>
              <w:t>furbishment of community spaces including centres and communal gardens</w:t>
            </w:r>
            <w:r w:rsidR="00970CA5">
              <w:rPr>
                <w:sz w:val="20"/>
              </w:rPr>
              <w:t xml:space="preserve"> and </w:t>
            </w:r>
            <w:r w:rsidR="00AE7083">
              <w:rPr>
                <w:sz w:val="20"/>
              </w:rPr>
              <w:t xml:space="preserve">community hubs. </w:t>
            </w:r>
            <w:r w:rsidR="00970CA5">
              <w:rPr>
                <w:sz w:val="20"/>
              </w:rPr>
              <w:t xml:space="preserve"> </w:t>
            </w:r>
            <w:r w:rsidRPr="00F650CF">
              <w:rPr>
                <w:sz w:val="20"/>
              </w:rPr>
              <w:t xml:space="preserve"> </w:t>
            </w:r>
          </w:p>
          <w:p w:rsidR="00704971" w:rsidRPr="00AE7083" w:rsidRDefault="00704971" w:rsidP="00704971">
            <w:pPr>
              <w:pStyle w:val="ListParagraph"/>
              <w:spacing w:before="120" w:after="120"/>
              <w:rPr>
                <w:sz w:val="10"/>
                <w:szCs w:val="10"/>
              </w:rPr>
            </w:pPr>
          </w:p>
          <w:p w:rsidR="00894C5B" w:rsidRDefault="00AE7083" w:rsidP="00894C5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</w:rPr>
            </w:pPr>
            <w:r>
              <w:rPr>
                <w:sz w:val="20"/>
              </w:rPr>
              <w:t>Support</w:t>
            </w:r>
            <w:r w:rsidR="00894C5B">
              <w:rPr>
                <w:sz w:val="20"/>
              </w:rPr>
              <w:t xml:space="preserve"> digital </w:t>
            </w:r>
            <w:r w:rsidR="006910BB">
              <w:rPr>
                <w:sz w:val="20"/>
              </w:rPr>
              <w:t xml:space="preserve">inclusion </w:t>
            </w:r>
            <w:r w:rsidR="00894C5B">
              <w:rPr>
                <w:sz w:val="20"/>
              </w:rPr>
              <w:t>projects in communities</w:t>
            </w:r>
            <w:r w:rsidR="006910BB">
              <w:rPr>
                <w:sz w:val="20"/>
              </w:rPr>
              <w:t>.</w:t>
            </w:r>
          </w:p>
          <w:p w:rsidR="00AE7083" w:rsidRPr="00AE7083" w:rsidRDefault="00AE7083" w:rsidP="00AE7083">
            <w:pPr>
              <w:pStyle w:val="ListParagraph"/>
              <w:rPr>
                <w:sz w:val="10"/>
                <w:szCs w:val="10"/>
              </w:rPr>
            </w:pPr>
          </w:p>
          <w:p w:rsidR="00AE7083" w:rsidRDefault="00AE7083" w:rsidP="00894C5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</w:rPr>
            </w:pPr>
            <w:r>
              <w:rPr>
                <w:sz w:val="20"/>
              </w:rPr>
              <w:t>Support food and fuel poverty initiatives to customers.</w:t>
            </w:r>
          </w:p>
          <w:p w:rsidR="00970CA5" w:rsidRPr="00AE7083" w:rsidRDefault="00970CA5" w:rsidP="00970CA5">
            <w:pPr>
              <w:pStyle w:val="ListParagraph"/>
              <w:rPr>
                <w:sz w:val="10"/>
                <w:szCs w:val="10"/>
              </w:rPr>
            </w:pPr>
          </w:p>
          <w:p w:rsidR="00AE7083" w:rsidRPr="00AE7083" w:rsidRDefault="00970CA5" w:rsidP="008D55F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Offer goods or services </w:t>
            </w:r>
            <w:r w:rsidR="00AE7083">
              <w:rPr>
                <w:sz w:val="20"/>
              </w:rPr>
              <w:t xml:space="preserve">specific to </w:t>
            </w:r>
            <w:r w:rsidR="008D55FC">
              <w:rPr>
                <w:sz w:val="20"/>
              </w:rPr>
              <w:t>contractor’s</w:t>
            </w:r>
            <w:r w:rsidR="00AE7083">
              <w:rPr>
                <w:sz w:val="20"/>
              </w:rPr>
              <w:t xml:space="preserve"> line of work, </w:t>
            </w:r>
            <w:r w:rsidR="008D55FC">
              <w:rPr>
                <w:sz w:val="20"/>
              </w:rPr>
              <w:t>that</w:t>
            </w:r>
            <w:r w:rsidR="00AE7083">
              <w:rPr>
                <w:sz w:val="20"/>
              </w:rPr>
              <w:t xml:space="preserve"> will directly benefit our communities and customers.  </w:t>
            </w:r>
          </w:p>
        </w:tc>
      </w:tr>
    </w:tbl>
    <w:p w:rsidR="00EE1B68" w:rsidRPr="00EE1B68" w:rsidRDefault="00EE1B68" w:rsidP="00EE1B68"/>
    <w:sectPr w:rsidR="00EE1B68" w:rsidRPr="00EE1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ABC8D2E"/>
    <w:lvl w:ilvl="0">
      <w:start w:val="1"/>
      <w:numFmt w:val="decimal"/>
      <w:pStyle w:val="Heading1"/>
      <w:lvlText w:val="%1."/>
      <w:lvlJc w:val="left"/>
      <w:pPr>
        <w:ind w:left="9356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26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0C150D1"/>
    <w:multiLevelType w:val="hybridMultilevel"/>
    <w:tmpl w:val="6FF0D08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1F26850"/>
    <w:multiLevelType w:val="hybridMultilevel"/>
    <w:tmpl w:val="C8725F2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50713"/>
    <w:multiLevelType w:val="hybridMultilevel"/>
    <w:tmpl w:val="CC2A0E6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8C"/>
    <w:rsid w:val="00145B78"/>
    <w:rsid w:val="00240D8D"/>
    <w:rsid w:val="0027202C"/>
    <w:rsid w:val="00284000"/>
    <w:rsid w:val="002F43F9"/>
    <w:rsid w:val="00341ACD"/>
    <w:rsid w:val="003A0FAD"/>
    <w:rsid w:val="00483D91"/>
    <w:rsid w:val="00525815"/>
    <w:rsid w:val="00560B72"/>
    <w:rsid w:val="006643B4"/>
    <w:rsid w:val="006910BB"/>
    <w:rsid w:val="00704971"/>
    <w:rsid w:val="0071368C"/>
    <w:rsid w:val="0077107D"/>
    <w:rsid w:val="007E6B04"/>
    <w:rsid w:val="00894C5B"/>
    <w:rsid w:val="008D11D1"/>
    <w:rsid w:val="008D55FC"/>
    <w:rsid w:val="00970CA5"/>
    <w:rsid w:val="00A55FA0"/>
    <w:rsid w:val="00AE7083"/>
    <w:rsid w:val="00B022FA"/>
    <w:rsid w:val="00B95446"/>
    <w:rsid w:val="00BD5B60"/>
    <w:rsid w:val="00C340B8"/>
    <w:rsid w:val="00CE5E9E"/>
    <w:rsid w:val="00EE1B68"/>
    <w:rsid w:val="00F02D1F"/>
    <w:rsid w:val="00F8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F6F"/>
  <w15:chartTrackingRefBased/>
  <w15:docId w15:val="{D65570EA-9F3B-4872-898F-7026C885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6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71368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6 point before,6 point after"/>
    <w:basedOn w:val="Normal"/>
    <w:next w:val="Normal"/>
    <w:link w:val="Heading2Char"/>
    <w:qFormat/>
    <w:rsid w:val="0071368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Heading 3 + 6 after"/>
    <w:basedOn w:val="Normal"/>
    <w:next w:val="Normal"/>
    <w:link w:val="Heading3Char"/>
    <w:qFormat/>
    <w:rsid w:val="0071368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68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6 point before Char,6 point after Char"/>
    <w:basedOn w:val="DefaultParagraphFont"/>
    <w:link w:val="Heading2"/>
    <w:rsid w:val="0071368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eading 3 + 6 after Char"/>
    <w:basedOn w:val="DefaultParagraphFont"/>
    <w:link w:val="Heading3"/>
    <w:rsid w:val="0071368C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94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0074A9DE72A459CCC6C46EC5384A5" ma:contentTypeVersion="11" ma:contentTypeDescription="Create a new document." ma:contentTypeScope="" ma:versionID="26307f9c116bc4390ca8b86a6592d92e">
  <xsd:schema xmlns:xsd="http://www.w3.org/2001/XMLSchema" xmlns:xs="http://www.w3.org/2001/XMLSchema" xmlns:p="http://schemas.microsoft.com/office/2006/metadata/properties" xmlns:ns2="2ed42a03-e417-4248-917e-3a9cf16b8940" xmlns:ns3="bab4e558-c358-4256-ac86-1d9d8d9701db" targetNamespace="http://schemas.microsoft.com/office/2006/metadata/properties" ma:root="true" ma:fieldsID="271fb1654b48430bcfa963030adc41d7" ns2:_="" ns3:_="">
    <xsd:import namespace="2ed42a03-e417-4248-917e-3a9cf16b8940"/>
    <xsd:import namespace="bab4e558-c358-4256-ac86-1d9d8d970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2a03-e417-4248-917e-3a9cf16b8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4e558-c358-4256-ac86-1d9d8d970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4980C-1852-410A-8A43-136CEF8D4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5B7160-408D-43CC-94C7-BD7FF8CAE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2a03-e417-4248-917e-3a9cf16b8940"/>
    <ds:schemaRef ds:uri="bab4e558-c358-4256-ac86-1d9d8d970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D5FAE-EDDA-4C24-8E96-DEEB1FAF9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Plus Dane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Sneyd</dc:creator>
  <cp:keywords/>
  <dc:description/>
  <cp:lastModifiedBy>Daniel Walls</cp:lastModifiedBy>
  <cp:revision>8</cp:revision>
  <dcterms:created xsi:type="dcterms:W3CDTF">2021-05-11T14:27:00Z</dcterms:created>
  <dcterms:modified xsi:type="dcterms:W3CDTF">2021-10-07T15:10:00Z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0x010100DC40074A9DE72A459CCC6C46EC5384A5</vt:lpwstr>
  </property>
  <property fmtid="{D5CDD505-2E9C-101B-9397-08002B2CF9AE}" pid="3" name="Order">
    <vt:r8>1120600</vt:r8>
  </property>
</Properties>
</file>