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12" w:rsidRDefault="006D5F12">
      <w:bookmarkStart w:id="0" w:name="_GoBack"/>
      <w:bookmarkEnd w:id="0"/>
    </w:p>
    <w:p w:rsidR="00D05E5C" w:rsidRDefault="00797463"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0AD6CB" wp14:editId="01DF25C2">
            <wp:simplePos x="0" y="0"/>
            <wp:positionH relativeFrom="column">
              <wp:posOffset>2562225</wp:posOffset>
            </wp:positionH>
            <wp:positionV relativeFrom="paragraph">
              <wp:posOffset>153035</wp:posOffset>
            </wp:positionV>
            <wp:extent cx="3389630" cy="16002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8BE47" wp14:editId="739892D7">
                <wp:simplePos x="0" y="0"/>
                <wp:positionH relativeFrom="column">
                  <wp:posOffset>-76200</wp:posOffset>
                </wp:positionH>
                <wp:positionV relativeFrom="paragraph">
                  <wp:posOffset>153035</wp:posOffset>
                </wp:positionV>
                <wp:extent cx="2552700" cy="1600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12" w:rsidRPr="006D5F12" w:rsidRDefault="00694D19" w:rsidP="006D5F1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Title of Consultation</w:t>
                            </w:r>
                          </w:p>
                          <w:p w:rsidR="006D5F12" w:rsidRPr="00797463" w:rsidRDefault="0079746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9746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Review of the Annual Report</w:t>
                            </w:r>
                          </w:p>
                          <w:p w:rsidR="00694D19" w:rsidRPr="00797463" w:rsidRDefault="00694D19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:rsidR="006D5F12" w:rsidRDefault="00694D1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Month / Year</w:t>
                            </w:r>
                          </w:p>
                          <w:p w:rsidR="00797463" w:rsidRPr="00797463" w:rsidRDefault="00797463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 w:rsidRPr="0079746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August 2018</w:t>
                            </w:r>
                          </w:p>
                          <w:p w:rsidR="00694D19" w:rsidRPr="00797463" w:rsidRDefault="00694D1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694D19" w:rsidRDefault="00694D1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Service Area</w:t>
                            </w:r>
                          </w:p>
                          <w:p w:rsidR="00797463" w:rsidRPr="00797463" w:rsidRDefault="0079746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BA8B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2.05pt;width:20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" stroked="f">
                <v:textbox>
                  <w:txbxContent>
                    <w:p w:rsidR="006D5F12" w:rsidRPr="006D5F12" w:rsidRDefault="00694D19" w:rsidP="006D5F12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Title of Consultation</w:t>
                      </w:r>
                    </w:p>
                    <w:p w:rsidR="006D5F12" w:rsidRPr="00797463" w:rsidRDefault="00797463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97463">
                        <w:rPr>
                          <w:rFonts w:ascii="Arial" w:hAnsi="Arial" w:cs="Arial"/>
                          <w:i/>
                          <w:sz w:val="24"/>
                        </w:rPr>
                        <w:t>Review of the Annual Report</w:t>
                      </w:r>
                    </w:p>
                    <w:p w:rsidR="00694D19" w:rsidRPr="00797463" w:rsidRDefault="00694D19">
                      <w:pPr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  <w:p w:rsidR="006D5F12" w:rsidRDefault="00694D19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Month / Year</w:t>
                      </w:r>
                    </w:p>
                    <w:p w:rsidR="00797463" w:rsidRPr="00797463" w:rsidRDefault="00797463">
                      <w:pPr>
                        <w:rPr>
                          <w:rFonts w:ascii="Arial" w:hAnsi="Arial" w:cs="Arial"/>
                          <w:i/>
                          <w:sz w:val="32"/>
                        </w:rPr>
                      </w:pPr>
                      <w:r w:rsidRPr="00797463">
                        <w:rPr>
                          <w:rFonts w:ascii="Arial" w:hAnsi="Arial" w:cs="Arial"/>
                          <w:i/>
                          <w:sz w:val="24"/>
                        </w:rPr>
                        <w:t>August 2018</w:t>
                      </w:r>
                    </w:p>
                    <w:p w:rsidR="00694D19" w:rsidRPr="00797463" w:rsidRDefault="00694D19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694D19" w:rsidRDefault="00694D19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Service Area</w:t>
                      </w:r>
                    </w:p>
                    <w:p w:rsidR="00797463" w:rsidRPr="00797463" w:rsidRDefault="00797463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Communications</w:t>
                      </w:r>
                    </w:p>
                  </w:txbxContent>
                </v:textbox>
              </v:shape>
            </w:pict>
          </mc:Fallback>
        </mc:AlternateContent>
      </w:r>
      <w:r w:rsidR="006D5F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3545" wp14:editId="037678F4">
                <wp:simplePos x="0" y="0"/>
                <wp:positionH relativeFrom="column">
                  <wp:posOffset>-76200</wp:posOffset>
                </wp:positionH>
                <wp:positionV relativeFrom="paragraph">
                  <wp:posOffset>1867535</wp:posOffset>
                </wp:positionV>
                <wp:extent cx="6029325" cy="6934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877" w:rsidRPr="00102F56" w:rsidRDefault="00036877" w:rsidP="008D2E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0F89" w:rsidRDefault="00694D19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</w:pPr>
                            <w:r w:rsidRPr="00694D19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Why did we need feedback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 xml:space="preserve"> from our Tenants and Customers?</w:t>
                            </w:r>
                          </w:p>
                          <w:p w:rsidR="00EB210C" w:rsidRPr="00797463" w:rsidRDefault="0079746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97463">
                              <w:rPr>
                                <w:rFonts w:ascii="Arial" w:hAnsi="Arial" w:cs="Arial"/>
                                <w:i/>
                              </w:rPr>
                              <w:t xml:space="preserve">We asked our Virtual panel of customers to review a </w:t>
                            </w:r>
                            <w:r w:rsidR="004F001A">
                              <w:rPr>
                                <w:rFonts w:ascii="Arial" w:hAnsi="Arial" w:cs="Arial"/>
                                <w:i/>
                              </w:rPr>
                              <w:t>draft</w:t>
                            </w:r>
                            <w:r w:rsidRPr="00797463">
                              <w:rPr>
                                <w:rFonts w:ascii="Arial" w:hAnsi="Arial" w:cs="Arial"/>
                                <w:i/>
                              </w:rPr>
                              <w:t xml:space="preserve"> version of the Annual report for 2017/2018. We wanted to know whether the content and design were appropriate for the intended audience and if the report was fit for purpose.</w:t>
                            </w:r>
                          </w:p>
                          <w:p w:rsidR="00EB210C" w:rsidRDefault="00EB210C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6D5F12" w:rsidRDefault="00694D19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How did we get the feedback from our Tenants and Customers?</w:t>
                            </w:r>
                          </w:p>
                          <w:p w:rsidR="00EB210C" w:rsidRPr="000C4AB4" w:rsidRDefault="007974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The </w:t>
                            </w:r>
                            <w:r w:rsidR="004F001A">
                              <w:rPr>
                                <w:rFonts w:ascii="Arial" w:hAnsi="Arial" w:cs="Arial"/>
                                <w:i/>
                              </w:rPr>
                              <w:t>draft</w:t>
                            </w: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 Annual Report was circulated to 289 customers and we received 25 responses to our online survey.</w:t>
                            </w:r>
                          </w:p>
                          <w:p w:rsidR="00C243ED" w:rsidRDefault="00C243ED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694D19" w:rsidRDefault="00694D19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What did our Tenants and Customers say?</w:t>
                            </w:r>
                          </w:p>
                          <w:p w:rsidR="00C243ED" w:rsidRPr="000C4AB4" w:rsidRDefault="007974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>92% of customers said that the report was easy to understand and relevant.</w:t>
                            </w:r>
                          </w:p>
                          <w:p w:rsidR="00797463" w:rsidRPr="000C4AB4" w:rsidRDefault="007974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>83% customers found the report interesting</w:t>
                            </w:r>
                          </w:p>
                          <w:p w:rsidR="00797463" w:rsidRPr="000C4AB4" w:rsidRDefault="007974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>72% of customers felt that there was nothing missing from the report</w:t>
                            </w:r>
                          </w:p>
                          <w:p w:rsidR="00111532" w:rsidRDefault="007974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>96% of customers said the colours and design made the report easy to understand.</w:t>
                            </w:r>
                          </w:p>
                          <w:p w:rsidR="000C4AB4" w:rsidRPr="000C4AB4" w:rsidRDefault="000C4AB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111532" w:rsidRPr="000C4AB4" w:rsidRDefault="001115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Customers highlighted issues with the </w:t>
                            </w:r>
                            <w:r w:rsidR="000C4AB4">
                              <w:rPr>
                                <w:rFonts w:ascii="Arial" w:hAnsi="Arial" w:cs="Arial"/>
                                <w:i/>
                              </w:rPr>
                              <w:t xml:space="preserve">money </w:t>
                            </w: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infographics </w:t>
                            </w:r>
                            <w:r w:rsidR="000C4AB4">
                              <w:rPr>
                                <w:rFonts w:ascii="Arial" w:hAnsi="Arial" w:cs="Arial"/>
                                <w:i/>
                              </w:rPr>
                              <w:t xml:space="preserve">used </w:t>
                            </w: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and </w:t>
                            </w:r>
                            <w:r w:rsidR="000C4AB4">
                              <w:rPr>
                                <w:rFonts w:ascii="Arial" w:hAnsi="Arial" w:cs="Arial"/>
                                <w:i/>
                              </w:rPr>
                              <w:t xml:space="preserve">abbreviations. Requests to include </w:t>
                            </w: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more information about future/major works and a breakdown of the </w:t>
                            </w:r>
                            <w:r w:rsidR="000C4AB4" w:rsidRPr="000C4AB4">
                              <w:rPr>
                                <w:rFonts w:ascii="Arial" w:hAnsi="Arial" w:cs="Arial"/>
                                <w:i/>
                              </w:rPr>
                              <w:t>Anti-Social</w:t>
                            </w:r>
                            <w:r w:rsidR="004F001A">
                              <w:rPr>
                                <w:rFonts w:ascii="Arial" w:hAnsi="Arial" w:cs="Arial"/>
                                <w:i/>
                              </w:rPr>
                              <w:t xml:space="preserve"> Behaviour into categories were</w:t>
                            </w:r>
                            <w:r w:rsidR="000C4AB4">
                              <w:rPr>
                                <w:rFonts w:ascii="Arial" w:hAnsi="Arial" w:cs="Arial"/>
                                <w:i/>
                              </w:rPr>
                              <w:t xml:space="preserve"> also mentioned.</w:t>
                            </w:r>
                          </w:p>
                          <w:p w:rsidR="00EB210C" w:rsidRDefault="00EB210C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694D19" w:rsidRPr="00694D19" w:rsidRDefault="00694D1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 xml:space="preserve">What changes </w:t>
                            </w:r>
                            <w:r w:rsidR="00102F56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 xml:space="preserve"> Plus Dane going to make using this feedback?</w:t>
                            </w:r>
                          </w:p>
                          <w:p w:rsidR="006D5F12" w:rsidRPr="000C4AB4" w:rsidRDefault="007974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Customers highlighted that some of the abbreviations made it difficult to understand. We have revisited </w:t>
                            </w:r>
                            <w:r w:rsidR="004F001A">
                              <w:rPr>
                                <w:rFonts w:ascii="Arial" w:hAnsi="Arial" w:cs="Arial"/>
                                <w:i/>
                              </w:rPr>
                              <w:t>these</w:t>
                            </w: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 and removed a majority of them to ensure clarity and that the text is easy for all customers to understand.</w:t>
                            </w:r>
                          </w:p>
                          <w:p w:rsidR="006D5F12" w:rsidRPr="000C4AB4" w:rsidRDefault="007974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Customers asked why some of the targets had not been reached and what Plus Dane will be doing about it. </w:t>
                            </w:r>
                            <w:r w:rsidR="00790BF4" w:rsidRPr="000C4AB4">
                              <w:rPr>
                                <w:rFonts w:ascii="Arial" w:hAnsi="Arial" w:cs="Arial"/>
                                <w:i/>
                              </w:rPr>
                              <w:t>We have included some information on where our targets have come from.</w:t>
                            </w:r>
                          </w:p>
                          <w:p w:rsidR="00790BF4" w:rsidRPr="000C4AB4" w:rsidRDefault="00790BF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>The use of money infographics</w:t>
                            </w:r>
                            <w:r w:rsidR="00111532"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4A345A" w:rsidRPr="000C4AB4">
                              <w:rPr>
                                <w:rFonts w:ascii="Arial" w:hAnsi="Arial" w:cs="Arial"/>
                                <w:i/>
                              </w:rPr>
                              <w:t>were causing some confusion. We have changed the infographics</w:t>
                            </w:r>
                            <w:r w:rsidR="00111532" w:rsidRPr="000C4AB4">
                              <w:rPr>
                                <w:rFonts w:ascii="Arial" w:hAnsi="Arial" w:cs="Arial"/>
                                <w:i/>
                              </w:rPr>
                              <w:t xml:space="preserve"> in light of this and made them clearer.</w:t>
                            </w:r>
                          </w:p>
                          <w:p w:rsidR="006D5F12" w:rsidRDefault="001115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AB4">
                              <w:rPr>
                                <w:rFonts w:ascii="Arial" w:hAnsi="Arial" w:cs="Arial"/>
                                <w:i/>
                              </w:rPr>
                              <w:t>Customers asked for information about the average waiting time for a repair. We have taken this on board and included more information about our repairs response times.</w:t>
                            </w:r>
                          </w:p>
                          <w:p w:rsidR="004F001A" w:rsidRDefault="004F001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It was felt that it would not be appropriate to include details of future/major works as the Annual Report is a retrospective look back at the previous financial year. We will look to identify another method for communicating this information out.</w:t>
                            </w:r>
                          </w:p>
                          <w:p w:rsidR="006D5F12" w:rsidRPr="004F001A" w:rsidRDefault="004F001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We will look to include a breakdown of anti-social behaviour complaints in future, whether that be future annual reports or via other channels.</w:t>
                            </w:r>
                          </w:p>
                          <w:p w:rsidR="00D50F89" w:rsidRDefault="00D50F89"/>
                          <w:p w:rsidR="00D50F89" w:rsidRDefault="00D50F89"/>
                          <w:p w:rsidR="00D50F89" w:rsidRDefault="00D5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463545" id="_x0000_s1027" type="#_x0000_t202" style="position:absolute;margin-left:-6pt;margin-top:147.05pt;width:474.75pt;height:5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">
                <v:textbox>
                  <w:txbxContent>
                    <w:p w:rsidR="00036877" w:rsidRPr="00102F56" w:rsidRDefault="00036877" w:rsidP="008D2E85">
                      <w:pPr>
                        <w:rPr>
                          <w:rFonts w:ascii="Arial" w:hAnsi="Arial" w:cs="Arial"/>
                        </w:rPr>
                      </w:pPr>
                    </w:p>
                    <w:p w:rsidR="00D50F89" w:rsidRDefault="00694D19">
                      <w:pP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</w:pPr>
                      <w:r w:rsidRPr="00694D19"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Why did we need feedback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 xml:space="preserve"> from our Tenants and Customers?</w:t>
                      </w:r>
                    </w:p>
                    <w:p w:rsidR="00EB210C" w:rsidRPr="00797463" w:rsidRDefault="0079746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97463">
                        <w:rPr>
                          <w:rFonts w:ascii="Arial" w:hAnsi="Arial" w:cs="Arial"/>
                          <w:i/>
                        </w:rPr>
                        <w:t xml:space="preserve">We asked our Virtual panel of customers to review a </w:t>
                      </w:r>
                      <w:r w:rsidR="004F001A">
                        <w:rPr>
                          <w:rFonts w:ascii="Arial" w:hAnsi="Arial" w:cs="Arial"/>
                          <w:i/>
                        </w:rPr>
                        <w:t>draft</w:t>
                      </w:r>
                      <w:r w:rsidRPr="00797463">
                        <w:rPr>
                          <w:rFonts w:ascii="Arial" w:hAnsi="Arial" w:cs="Arial"/>
                          <w:i/>
                        </w:rPr>
                        <w:t xml:space="preserve"> version of the Annual report for 2017/2018. We wanted to know whether the content and design were appropriate for the intended audience and if the report was fit for purpose.</w:t>
                      </w:r>
                    </w:p>
                    <w:p w:rsidR="00EB210C" w:rsidRDefault="00EB210C">
                      <w:pP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</w:pPr>
                    </w:p>
                    <w:p w:rsidR="006D5F12" w:rsidRDefault="00694D19">
                      <w:pP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How did we get the feedback from our Tenants and Customers?</w:t>
                      </w:r>
                    </w:p>
                    <w:p w:rsidR="00EB210C" w:rsidRPr="000C4AB4" w:rsidRDefault="007974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The </w:t>
                      </w:r>
                      <w:r w:rsidR="004F001A">
                        <w:rPr>
                          <w:rFonts w:ascii="Arial" w:hAnsi="Arial" w:cs="Arial"/>
                          <w:i/>
                        </w:rPr>
                        <w:t>draft</w:t>
                      </w: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 Annual Report </w:t>
                      </w:r>
                      <w:proofErr w:type="gramStart"/>
                      <w:r w:rsidRPr="000C4AB4">
                        <w:rPr>
                          <w:rFonts w:ascii="Arial" w:hAnsi="Arial" w:cs="Arial"/>
                          <w:i/>
                        </w:rPr>
                        <w:t>was circulated</w:t>
                      </w:r>
                      <w:proofErr w:type="gramEnd"/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 to 289 customers and we received 25 responses to our online survey.</w:t>
                      </w:r>
                    </w:p>
                    <w:p w:rsidR="00C243ED" w:rsidRDefault="00C243ED">
                      <w:pP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</w:pPr>
                    </w:p>
                    <w:p w:rsidR="00694D19" w:rsidRDefault="00694D19">
                      <w:pP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What did our Tenants and Customers say?</w:t>
                      </w:r>
                    </w:p>
                    <w:p w:rsidR="00C243ED" w:rsidRPr="000C4AB4" w:rsidRDefault="007974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>92% of customers said that the report was easy to understand and relevant.</w:t>
                      </w:r>
                    </w:p>
                    <w:p w:rsidR="00797463" w:rsidRPr="000C4AB4" w:rsidRDefault="007974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>83% customers found the report interesting</w:t>
                      </w:r>
                    </w:p>
                    <w:p w:rsidR="00797463" w:rsidRPr="000C4AB4" w:rsidRDefault="007974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>72% of customers felt that there was nothing missing from the report</w:t>
                      </w:r>
                    </w:p>
                    <w:p w:rsidR="00111532" w:rsidRDefault="007974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>96% of customers said the colours and design made the report easy to understand.</w:t>
                      </w:r>
                    </w:p>
                    <w:p w:rsidR="000C4AB4" w:rsidRPr="000C4AB4" w:rsidRDefault="000C4AB4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11532" w:rsidRPr="000C4AB4" w:rsidRDefault="0011153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Customers highlighted issues with the </w:t>
                      </w:r>
                      <w:r w:rsidR="000C4AB4">
                        <w:rPr>
                          <w:rFonts w:ascii="Arial" w:hAnsi="Arial" w:cs="Arial"/>
                          <w:i/>
                        </w:rPr>
                        <w:t xml:space="preserve">money </w:t>
                      </w: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infographics </w:t>
                      </w:r>
                      <w:r w:rsidR="000C4AB4">
                        <w:rPr>
                          <w:rFonts w:ascii="Arial" w:hAnsi="Arial" w:cs="Arial"/>
                          <w:i/>
                        </w:rPr>
                        <w:t xml:space="preserve">used </w:t>
                      </w: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and </w:t>
                      </w:r>
                      <w:r w:rsidR="000C4AB4">
                        <w:rPr>
                          <w:rFonts w:ascii="Arial" w:hAnsi="Arial" w:cs="Arial"/>
                          <w:i/>
                        </w:rPr>
                        <w:t xml:space="preserve">abbreviations. Requests to include </w:t>
                      </w: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more information about future/major works and a breakdown of the </w:t>
                      </w:r>
                      <w:r w:rsidR="000C4AB4" w:rsidRPr="000C4AB4">
                        <w:rPr>
                          <w:rFonts w:ascii="Arial" w:hAnsi="Arial" w:cs="Arial"/>
                          <w:i/>
                        </w:rPr>
                        <w:t>Anti-Social</w:t>
                      </w:r>
                      <w:r w:rsidR="004F001A">
                        <w:rPr>
                          <w:rFonts w:ascii="Arial" w:hAnsi="Arial" w:cs="Arial"/>
                          <w:i/>
                        </w:rPr>
                        <w:t xml:space="preserve"> Behaviour into categories </w:t>
                      </w:r>
                      <w:proofErr w:type="gramStart"/>
                      <w:r w:rsidR="004F001A">
                        <w:rPr>
                          <w:rFonts w:ascii="Arial" w:hAnsi="Arial" w:cs="Arial"/>
                          <w:i/>
                        </w:rPr>
                        <w:t>were</w:t>
                      </w:r>
                      <w:r w:rsidR="000C4AB4">
                        <w:rPr>
                          <w:rFonts w:ascii="Arial" w:hAnsi="Arial" w:cs="Arial"/>
                          <w:i/>
                        </w:rPr>
                        <w:t xml:space="preserve"> also mentioned</w:t>
                      </w:r>
                      <w:proofErr w:type="gramEnd"/>
                      <w:r w:rsidR="000C4AB4"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:rsidR="00EB210C" w:rsidRDefault="00EB210C">
                      <w:pP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</w:pPr>
                    </w:p>
                    <w:p w:rsidR="00694D19" w:rsidRPr="00694D19" w:rsidRDefault="00694D1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 xml:space="preserve">What changes </w:t>
                      </w:r>
                      <w:r w:rsidR="00102F56"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are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 xml:space="preserve"> Plus Dane going to make using this feedback?</w:t>
                      </w:r>
                    </w:p>
                    <w:p w:rsidR="006D5F12" w:rsidRPr="000C4AB4" w:rsidRDefault="007974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Customers highlighted that some of the abbreviations made it difficult to understand. We have revisited </w:t>
                      </w:r>
                      <w:r w:rsidR="004F001A">
                        <w:rPr>
                          <w:rFonts w:ascii="Arial" w:hAnsi="Arial" w:cs="Arial"/>
                          <w:i/>
                        </w:rPr>
                        <w:t>these</w:t>
                      </w: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 and removed a majority of them to ensure clarity and that the text is easy for all customers to understand.</w:t>
                      </w:r>
                    </w:p>
                    <w:p w:rsidR="006D5F12" w:rsidRPr="000C4AB4" w:rsidRDefault="007974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 xml:space="preserve">Customers asked why some of the targets had not been reached and what Plus Dane will be doing about it. </w:t>
                      </w:r>
                      <w:r w:rsidR="00790BF4" w:rsidRPr="000C4AB4">
                        <w:rPr>
                          <w:rFonts w:ascii="Arial" w:hAnsi="Arial" w:cs="Arial"/>
                          <w:i/>
                        </w:rPr>
                        <w:t>We have included some information on where our targets have come from.</w:t>
                      </w:r>
                    </w:p>
                    <w:p w:rsidR="00790BF4" w:rsidRPr="000C4AB4" w:rsidRDefault="00790BF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>The use of money infographics</w:t>
                      </w:r>
                      <w:r w:rsidR="00111532" w:rsidRPr="000C4AB4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4A345A" w:rsidRPr="000C4AB4">
                        <w:rPr>
                          <w:rFonts w:ascii="Arial" w:hAnsi="Arial" w:cs="Arial"/>
                          <w:i/>
                        </w:rPr>
                        <w:t>were causing some confusion. We have changed the infographics</w:t>
                      </w:r>
                      <w:r w:rsidR="00111532" w:rsidRPr="000C4AB4">
                        <w:rPr>
                          <w:rFonts w:ascii="Arial" w:hAnsi="Arial" w:cs="Arial"/>
                          <w:i/>
                        </w:rPr>
                        <w:t xml:space="preserve"> in light of this and made them clearer.</w:t>
                      </w:r>
                    </w:p>
                    <w:p w:rsidR="006D5F12" w:rsidRDefault="0011153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C4AB4">
                        <w:rPr>
                          <w:rFonts w:ascii="Arial" w:hAnsi="Arial" w:cs="Arial"/>
                          <w:i/>
                        </w:rPr>
                        <w:t>Customers asked for information about the average waiting time for a repair. We have taken this on board and included more information about our repairs response times.</w:t>
                      </w:r>
                    </w:p>
                    <w:p w:rsidR="004F001A" w:rsidRDefault="004F001A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It was felt that it would not be appropriate to include details of future/major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works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</w:rPr>
                        <w:t xml:space="preserve"> as the Annual Report is a retrospective look back at the previous financial year. We will look to identify another method for communicating this information out.</w:t>
                      </w:r>
                    </w:p>
                    <w:p w:rsidR="006D5F12" w:rsidRPr="004F001A" w:rsidRDefault="004F001A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We will look to include a breakdown of anti-social behaviour complaints in future, whether that be future annual reports or via other </w:t>
                      </w:r>
                      <w:r>
                        <w:rPr>
                          <w:rFonts w:ascii="Arial" w:hAnsi="Arial" w:cs="Arial"/>
                          <w:i/>
                        </w:rPr>
                        <w:t>channels.</w:t>
                      </w:r>
                      <w:bookmarkStart w:id="1" w:name="_GoBack"/>
                      <w:bookmarkEnd w:id="1"/>
                    </w:p>
                    <w:p w:rsidR="00D50F89" w:rsidRDefault="00D50F89"/>
                    <w:p w:rsidR="00D50F89" w:rsidRDefault="00D50F89"/>
                    <w:p w:rsidR="00D50F89" w:rsidRDefault="00D50F89"/>
                  </w:txbxContent>
                </v:textbox>
              </v:shape>
            </w:pict>
          </mc:Fallback>
        </mc:AlternateContent>
      </w:r>
    </w:p>
    <w:sectPr w:rsidR="00D05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85"/>
    <w:rsid w:val="00036877"/>
    <w:rsid w:val="000C4AB4"/>
    <w:rsid w:val="00102F56"/>
    <w:rsid w:val="00111532"/>
    <w:rsid w:val="00132ECF"/>
    <w:rsid w:val="004A345A"/>
    <w:rsid w:val="004F001A"/>
    <w:rsid w:val="00582A0F"/>
    <w:rsid w:val="00694D19"/>
    <w:rsid w:val="006D5F12"/>
    <w:rsid w:val="00753FAD"/>
    <w:rsid w:val="00790BF4"/>
    <w:rsid w:val="00797463"/>
    <w:rsid w:val="008D2E85"/>
    <w:rsid w:val="008D607D"/>
    <w:rsid w:val="00AF37B9"/>
    <w:rsid w:val="00C243ED"/>
    <w:rsid w:val="00D05E5C"/>
    <w:rsid w:val="00D50F89"/>
    <w:rsid w:val="00D8474C"/>
    <w:rsid w:val="00E611C5"/>
    <w:rsid w:val="00E732D8"/>
    <w:rsid w:val="00E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41876145AE468B92D9447AACCE85" ma:contentTypeVersion="12" ma:contentTypeDescription="Create a new document." ma:contentTypeScope="" ma:versionID="d185f220e099c5cb5d3d1098269afd5f">
  <xsd:schema xmlns:xsd="http://www.w3.org/2001/XMLSchema" xmlns:xs="http://www.w3.org/2001/XMLSchema" xmlns:p="http://schemas.microsoft.com/office/2006/metadata/properties" xmlns:ns2="b3ef1cc7-ee0d-4699-a024-f2ba48ee87ff" xmlns:ns3="c9a939dd-8807-4ba2-9de8-2f0d3b229a46" targetNamespace="http://schemas.microsoft.com/office/2006/metadata/properties" ma:root="true" ma:fieldsID="dd85c8d92676b874891b51c84ef6bec6" ns2:_="" ns3:_="">
    <xsd:import namespace="b3ef1cc7-ee0d-4699-a024-f2ba48ee87ff"/>
    <xsd:import namespace="c9a939dd-8807-4ba2-9de8-2f0d3b229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cc7-ee0d-4699-a024-f2ba48ee8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39dd-8807-4ba2-9de8-2f0d3b229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C3F4F-9440-4CD5-B2D4-10E1CC2DFDAC}"/>
</file>

<file path=customXml/itemProps2.xml><?xml version="1.0" encoding="utf-8"?>
<ds:datastoreItem xmlns:ds="http://schemas.openxmlformats.org/officeDocument/2006/customXml" ds:itemID="{624A184A-739A-4736-9C87-5DCDD0BA2518}"/>
</file>

<file path=customXml/itemProps3.xml><?xml version="1.0" encoding="utf-8"?>
<ds:datastoreItem xmlns:ds="http://schemas.openxmlformats.org/officeDocument/2006/customXml" ds:itemID="{03B2BDF5-F723-4186-8EF3-9D298ABCD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Priest</dc:creator>
  <cp:lastModifiedBy>Jennifer Priest</cp:lastModifiedBy>
  <cp:revision>2</cp:revision>
  <cp:lastPrinted>2018-02-01T11:00:00Z</cp:lastPrinted>
  <dcterms:created xsi:type="dcterms:W3CDTF">2018-11-21T13:56:00Z</dcterms:created>
  <dcterms:modified xsi:type="dcterms:W3CDTF">2018-11-21T13:56:00Z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0x0101009CD941876145AE468B92D9447AACCE85</vt:lpwstr>
  </property>
  <property fmtid="{D5CDD505-2E9C-101B-9397-08002B2CF9AE}" pid="3" name="Order">
    <vt:r8>1617200</vt:r8>
  </property>
</Properties>
</file>